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8A8" w:rsidRPr="00704267" w:rsidRDefault="00864ACF" w:rsidP="00D10A39">
      <w:pPr>
        <w:tabs>
          <w:tab w:val="left" w:pos="6468"/>
        </w:tabs>
        <w:spacing w:after="0"/>
        <w:rPr>
          <w:sz w:val="24"/>
          <w:szCs w:val="24"/>
        </w:rPr>
      </w:pPr>
      <w:r w:rsidRPr="00704267">
        <w:rPr>
          <w:sz w:val="24"/>
          <w:szCs w:val="24"/>
        </w:rPr>
        <w:t>Chemie, Grundwissen</w:t>
      </w:r>
      <w:r w:rsidR="00D10A39" w:rsidRPr="00704267">
        <w:rPr>
          <w:sz w:val="24"/>
          <w:szCs w:val="24"/>
        </w:rPr>
        <w:tab/>
      </w:r>
    </w:p>
    <w:p w:rsidR="00303D43" w:rsidRDefault="00303D43" w:rsidP="00D10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Struktur und Formeln von Molekülverbindungen</w:t>
      </w:r>
    </w:p>
    <w:p w:rsidR="00A84C6F" w:rsidRPr="007A3626" w:rsidRDefault="00303D43" w:rsidP="00303D43">
      <w:r w:rsidRPr="007A3626">
        <w:t>Nichtmeta</w:t>
      </w:r>
      <w:r w:rsidR="00A87501">
        <w:t>llatome gehen untereinander Elektronenpaar</w:t>
      </w:r>
      <w:r w:rsidRPr="007A3626">
        <w:t>bindungen (= kovalente Bindungen</w:t>
      </w:r>
      <w:r w:rsidR="00A87501">
        <w:t xml:space="preserve"> = Atombindungen</w:t>
      </w:r>
      <w:r w:rsidRPr="007A3626">
        <w:t>) ein. Sie entstehen durch Überlappung einfach besetzter Aufenthaltsbereiche von Elektronen (im Kugelwolkenmodell entspricht dies den Kugelwolken, im etwas komplexeren Orbitalmodell den Orbitalen).</w:t>
      </w:r>
      <w:r w:rsidR="007A3626" w:rsidRPr="007A3626">
        <w:t xml:space="preserve"> Die folgenden Regeln gelten streng nur für Elemente der ersten und zweiten Periode. Sie reichen aber für den Schulgebrauch völlig aus.</w:t>
      </w:r>
    </w:p>
    <w:p w:rsidR="00303D43" w:rsidRPr="007A3626" w:rsidRDefault="00303D43" w:rsidP="00303D43">
      <w:r w:rsidRPr="007A3626">
        <w:t xml:space="preserve">An der </w:t>
      </w:r>
      <w:proofErr w:type="spellStart"/>
      <w:r w:rsidRPr="007A3626">
        <w:t>Lewisschreibweise</w:t>
      </w:r>
      <w:proofErr w:type="spellEnd"/>
      <w:r w:rsidRPr="007A3626">
        <w:t xml:space="preserve"> kann man ablesen, wie viele Bindungen ein Atom eingeht, denn die Punkte in der Lewisformel entsprechen der Anzahl der einfach besetzten Kugelwolken.</w:t>
      </w:r>
    </w:p>
    <w:p w:rsidR="00105E25" w:rsidRPr="007A3626" w:rsidRDefault="001819BB" w:rsidP="00303D43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08242FC" wp14:editId="20505DB2">
            <wp:simplePos x="0" y="0"/>
            <wp:positionH relativeFrom="column">
              <wp:posOffset>273685</wp:posOffset>
            </wp:positionH>
            <wp:positionV relativeFrom="paragraph">
              <wp:posOffset>260985</wp:posOffset>
            </wp:positionV>
            <wp:extent cx="1478280" cy="277495"/>
            <wp:effectExtent l="0" t="0" r="7620" b="825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E25" w:rsidRPr="007A3626">
        <w:t>Tipp: Zeichne die Punkte stets benachbart, nicht gegenüberliegend.</w:t>
      </w:r>
    </w:p>
    <w:p w:rsidR="00105E25" w:rsidRPr="007A3626" w:rsidRDefault="00105E25" w:rsidP="00303D43">
      <w:r w:rsidRPr="007A3626">
        <w:t>z.B.:</w:t>
      </w:r>
      <w:r w:rsidR="001819BB">
        <w:t xml:space="preserve"> </w:t>
      </w:r>
    </w:p>
    <w:p w:rsidR="00303D43" w:rsidRPr="007A3626" w:rsidRDefault="00303D43" w:rsidP="00303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A3626">
        <w:rPr>
          <w:b/>
        </w:rPr>
        <w:t xml:space="preserve">Anzahl der Bindungen eines Atoms = Anzahl der Punkte in der </w:t>
      </w:r>
      <w:proofErr w:type="spellStart"/>
      <w:r w:rsidRPr="007A3626">
        <w:rPr>
          <w:b/>
        </w:rPr>
        <w:t>Lewisschreibweise</w:t>
      </w:r>
      <w:proofErr w:type="spellEnd"/>
      <w:r w:rsidR="00B469E1">
        <w:rPr>
          <w:b/>
        </w:rPr>
        <w:t>*</w:t>
      </w:r>
    </w:p>
    <w:p w:rsidR="002406D1" w:rsidRPr="007A3626" w:rsidRDefault="00303D43" w:rsidP="007A3626">
      <w:pPr>
        <w:tabs>
          <w:tab w:val="left" w:pos="1596"/>
        </w:tabs>
      </w:pPr>
      <w:r w:rsidRPr="007A3626">
        <w:t xml:space="preserve">z.B.:  </w:t>
      </w:r>
      <w:r w:rsidR="002406D1" w:rsidRPr="007A3626">
        <w:t xml:space="preserve"> </w:t>
      </w:r>
      <w:r w:rsidR="001819BB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0</wp:posOffset>
            </wp:positionV>
            <wp:extent cx="281940" cy="220980"/>
            <wp:effectExtent l="0" t="0" r="3810" b="762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626" w:rsidRPr="007A3626">
        <w:tab/>
      </w:r>
      <w:r w:rsidR="007A3626" w:rsidRPr="007A3626">
        <w:sym w:font="Wingdings" w:char="F0E0"/>
      </w:r>
      <w:r w:rsidR="007A3626" w:rsidRPr="007A3626">
        <w:t xml:space="preserve"> 2 Bindungen (2 Einfachbindungen oder 1 Doppelbindung)</w:t>
      </w:r>
    </w:p>
    <w:p w:rsidR="002406D1" w:rsidRPr="007A3626" w:rsidRDefault="001819BB" w:rsidP="00303D43"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28583F6D" wp14:editId="5C860B8B">
            <wp:simplePos x="0" y="0"/>
            <wp:positionH relativeFrom="column">
              <wp:posOffset>334645</wp:posOffset>
            </wp:positionH>
            <wp:positionV relativeFrom="paragraph">
              <wp:posOffset>-2540</wp:posOffset>
            </wp:positionV>
            <wp:extent cx="295910" cy="220980"/>
            <wp:effectExtent l="0" t="0" r="8890" b="762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626" w:rsidRPr="007A3626">
        <w:tab/>
      </w:r>
      <w:r w:rsidR="007A3626" w:rsidRPr="007A3626">
        <w:tab/>
        <w:t xml:space="preserve">   </w:t>
      </w:r>
      <w:r w:rsidR="007A3626" w:rsidRPr="007A3626">
        <w:sym w:font="Wingdings" w:char="F0E0"/>
      </w:r>
      <w:r w:rsidR="007A3626" w:rsidRPr="007A3626">
        <w:t xml:space="preserve"> 3 Bindungen (3 Einfach-, oder 1 Doppel- + 1-Einfach, oder 3 Einfachbindungen)</w:t>
      </w:r>
    </w:p>
    <w:p w:rsidR="002406D1" w:rsidRPr="007A3626" w:rsidRDefault="002406D1" w:rsidP="00303D43">
      <w:r w:rsidRPr="007A3626">
        <w:t xml:space="preserve">Das fertige Molekül darf keine Punkte mehr besitzen. </w:t>
      </w:r>
      <w:r w:rsidRPr="007A3626">
        <w:rPr>
          <w:b/>
        </w:rPr>
        <w:t>Alle Punkte werden zu Strichen zu anderen Atomen</w:t>
      </w:r>
      <w:r w:rsidRPr="007A3626">
        <w:t>. (Ausnahme: Zwischenprodukte bei chemischen Reaktionen, z.B. Radikale)</w:t>
      </w:r>
    </w:p>
    <w:p w:rsidR="001819BB" w:rsidRDefault="002406D1" w:rsidP="00025033">
      <w:pPr>
        <w:tabs>
          <w:tab w:val="left" w:pos="8292"/>
        </w:tabs>
      </w:pPr>
      <w:r w:rsidRPr="007A3626">
        <w:t xml:space="preserve">Es gibt drei Arten von Bindungen: </w:t>
      </w:r>
      <w:r w:rsidRPr="007A3626">
        <w:rPr>
          <w:b/>
        </w:rPr>
        <w:t>Einfach, Zweifach und Dreifachbindungen</w:t>
      </w:r>
      <w:r w:rsidRPr="007A3626">
        <w:t xml:space="preserve">. </w:t>
      </w:r>
    </w:p>
    <w:p w:rsidR="002406D1" w:rsidRPr="007A3626" w:rsidRDefault="001819BB" w:rsidP="00025033">
      <w:pPr>
        <w:tabs>
          <w:tab w:val="left" w:pos="8292"/>
        </w:tabs>
      </w:pPr>
      <w:r>
        <w:rPr>
          <w:noProof/>
          <w:lang w:eastAsia="de-DE"/>
        </w:rPr>
        <w:drawing>
          <wp:inline distT="0" distB="0" distL="0" distR="0" wp14:anchorId="7EFE1BBD" wp14:editId="02797E7E">
            <wp:extent cx="3116580" cy="309471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9470" cy="30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5033">
        <w:tab/>
      </w:r>
    </w:p>
    <w:p w:rsidR="00303D43" w:rsidRPr="007A3626" w:rsidRDefault="002406D1" w:rsidP="00303D43">
      <w:r w:rsidRPr="007A3626">
        <w:t xml:space="preserve">Die </w:t>
      </w:r>
      <w:r w:rsidRPr="007A3626">
        <w:rPr>
          <w:b/>
        </w:rPr>
        <w:t xml:space="preserve">Bindungswinkel </w:t>
      </w:r>
      <w:r w:rsidRPr="007A3626">
        <w:t>im Molekül beruhen auf der gegenseitigen Abstoßung der</w:t>
      </w:r>
      <w:r w:rsidR="00A87501">
        <w:t xml:space="preserve"> Elektronenpaare.</w:t>
      </w:r>
      <w:r w:rsidRPr="007A3626">
        <w:t xml:space="preserve"> </w:t>
      </w:r>
      <w:r w:rsidR="00A65DA8" w:rsidRPr="007A3626">
        <w:t xml:space="preserve">Ein Winkel besteht immer zwischen drei Atomen, man betrachtet das Atom im Zentrum. </w:t>
      </w:r>
      <w:r w:rsidRPr="007A3626">
        <w:t xml:space="preserve">Die Winkel kann man sich über die </w:t>
      </w:r>
      <w:r w:rsidRPr="007A3626">
        <w:rPr>
          <w:b/>
        </w:rPr>
        <w:t xml:space="preserve">Anzahl der Raumrichtungen, die vom </w:t>
      </w:r>
      <w:r w:rsidR="00A65DA8" w:rsidRPr="007A3626">
        <w:rPr>
          <w:b/>
        </w:rPr>
        <w:t xml:space="preserve">Atom im </w:t>
      </w:r>
      <w:r w:rsidRPr="007A3626">
        <w:rPr>
          <w:b/>
        </w:rPr>
        <w:t>Zentrum des Winkels ausgehen</w:t>
      </w:r>
      <w:r w:rsidR="00A65DA8" w:rsidRPr="007A3626">
        <w:t xml:space="preserve">, </w:t>
      </w:r>
      <w:r w:rsidRPr="007A3626">
        <w:t xml:space="preserve"> ableiten. Dabei zählt jedes </w:t>
      </w:r>
      <w:r w:rsidRPr="00025033">
        <w:rPr>
          <w:b/>
        </w:rPr>
        <w:t>freie Elektronenpaar und jede Bindung</w:t>
      </w:r>
      <w:r w:rsidRPr="007A3626">
        <w:t xml:space="preserve"> (egal ob Einfach</w:t>
      </w:r>
      <w:r w:rsidR="00A87501">
        <w:t>-</w:t>
      </w:r>
      <w:r w:rsidRPr="007A3626">
        <w:t xml:space="preserve">, Zweifach- oder Dreifachbindung) als </w:t>
      </w:r>
      <w:r w:rsidRPr="00025033">
        <w:rPr>
          <w:b/>
        </w:rPr>
        <w:t>eine Raumrichtung</w:t>
      </w:r>
      <w:r w:rsidRPr="007A3626">
        <w:t>.</w:t>
      </w:r>
    </w:p>
    <w:p w:rsidR="00A65DA8" w:rsidRPr="007A3626" w:rsidRDefault="00A65DA8" w:rsidP="00303D43">
      <w:r w:rsidRPr="007A3626">
        <w:t>Dann gilt folgendes: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65DA8" w:rsidRPr="007A3626" w:rsidTr="00A65DA8">
        <w:trPr>
          <w:jc w:val="center"/>
        </w:trPr>
        <w:tc>
          <w:tcPr>
            <w:tcW w:w="3070" w:type="dxa"/>
          </w:tcPr>
          <w:p w:rsidR="00A65DA8" w:rsidRPr="007A3626" w:rsidRDefault="00A65DA8" w:rsidP="00A65DA8">
            <w:pPr>
              <w:jc w:val="center"/>
              <w:rPr>
                <w:b/>
              </w:rPr>
            </w:pPr>
            <w:r w:rsidRPr="007A3626">
              <w:rPr>
                <w:b/>
              </w:rPr>
              <w:t>Anzahl der Raumrichtungen</w:t>
            </w:r>
          </w:p>
        </w:tc>
        <w:tc>
          <w:tcPr>
            <w:tcW w:w="3071" w:type="dxa"/>
          </w:tcPr>
          <w:p w:rsidR="00A65DA8" w:rsidRPr="007A3626" w:rsidRDefault="00A65DA8" w:rsidP="00A65DA8">
            <w:pPr>
              <w:jc w:val="center"/>
              <w:rPr>
                <w:b/>
              </w:rPr>
            </w:pPr>
            <w:r w:rsidRPr="007A3626">
              <w:rPr>
                <w:b/>
              </w:rPr>
              <w:t>Bindungswinkel</w:t>
            </w:r>
          </w:p>
        </w:tc>
        <w:tc>
          <w:tcPr>
            <w:tcW w:w="3071" w:type="dxa"/>
          </w:tcPr>
          <w:p w:rsidR="00A65DA8" w:rsidRPr="007A3626" w:rsidRDefault="00A65DA8" w:rsidP="00A65DA8">
            <w:pPr>
              <w:jc w:val="center"/>
              <w:rPr>
                <w:b/>
              </w:rPr>
            </w:pPr>
            <w:r w:rsidRPr="007A3626">
              <w:rPr>
                <w:b/>
              </w:rPr>
              <w:t>Struktur</w:t>
            </w:r>
          </w:p>
        </w:tc>
      </w:tr>
      <w:tr w:rsidR="00A65DA8" w:rsidRPr="007A3626" w:rsidTr="00A65DA8">
        <w:trPr>
          <w:jc w:val="center"/>
        </w:trPr>
        <w:tc>
          <w:tcPr>
            <w:tcW w:w="3070" w:type="dxa"/>
          </w:tcPr>
          <w:p w:rsidR="00A65DA8" w:rsidRPr="007A3626" w:rsidRDefault="00A65DA8" w:rsidP="00A65DA8">
            <w:pPr>
              <w:jc w:val="center"/>
            </w:pPr>
            <w:r w:rsidRPr="007A3626">
              <w:t>4</w:t>
            </w:r>
          </w:p>
        </w:tc>
        <w:tc>
          <w:tcPr>
            <w:tcW w:w="3071" w:type="dxa"/>
          </w:tcPr>
          <w:p w:rsidR="00A65DA8" w:rsidRPr="007A3626" w:rsidRDefault="00A65DA8" w:rsidP="00A65DA8">
            <w:pPr>
              <w:jc w:val="center"/>
            </w:pPr>
            <w:r w:rsidRPr="007A3626">
              <w:t>110°</w:t>
            </w:r>
          </w:p>
        </w:tc>
        <w:tc>
          <w:tcPr>
            <w:tcW w:w="3071" w:type="dxa"/>
          </w:tcPr>
          <w:p w:rsidR="00A65DA8" w:rsidRPr="007A3626" w:rsidRDefault="00A65DA8" w:rsidP="00A65DA8">
            <w:pPr>
              <w:jc w:val="center"/>
            </w:pPr>
            <w:r w:rsidRPr="007A3626">
              <w:t>tetraedrisch</w:t>
            </w:r>
            <w:r w:rsidR="00025033">
              <w:t>, gewinkelt</w:t>
            </w:r>
          </w:p>
        </w:tc>
      </w:tr>
      <w:tr w:rsidR="00A65DA8" w:rsidRPr="007A3626" w:rsidTr="00A65DA8">
        <w:trPr>
          <w:jc w:val="center"/>
        </w:trPr>
        <w:tc>
          <w:tcPr>
            <w:tcW w:w="3070" w:type="dxa"/>
          </w:tcPr>
          <w:p w:rsidR="00A65DA8" w:rsidRPr="007A3626" w:rsidRDefault="00A65DA8" w:rsidP="00A65DA8">
            <w:pPr>
              <w:jc w:val="center"/>
            </w:pPr>
            <w:r w:rsidRPr="007A3626">
              <w:t>3</w:t>
            </w:r>
          </w:p>
        </w:tc>
        <w:tc>
          <w:tcPr>
            <w:tcW w:w="3071" w:type="dxa"/>
          </w:tcPr>
          <w:p w:rsidR="00A65DA8" w:rsidRPr="007A3626" w:rsidRDefault="00A65DA8" w:rsidP="00A65DA8">
            <w:pPr>
              <w:jc w:val="center"/>
            </w:pPr>
            <w:r w:rsidRPr="007A3626">
              <w:t>120°</w:t>
            </w:r>
          </w:p>
        </w:tc>
        <w:tc>
          <w:tcPr>
            <w:tcW w:w="3071" w:type="dxa"/>
          </w:tcPr>
          <w:p w:rsidR="00A65DA8" w:rsidRPr="007A3626" w:rsidRDefault="00A65DA8" w:rsidP="00A65DA8">
            <w:pPr>
              <w:jc w:val="center"/>
            </w:pPr>
            <w:r w:rsidRPr="007A3626">
              <w:t>trigonal planar</w:t>
            </w:r>
          </w:p>
        </w:tc>
      </w:tr>
      <w:tr w:rsidR="00A65DA8" w:rsidRPr="007A3626" w:rsidTr="00A65DA8">
        <w:trPr>
          <w:jc w:val="center"/>
        </w:trPr>
        <w:tc>
          <w:tcPr>
            <w:tcW w:w="3070" w:type="dxa"/>
          </w:tcPr>
          <w:p w:rsidR="00A65DA8" w:rsidRPr="007A3626" w:rsidRDefault="00A65DA8" w:rsidP="00A65DA8">
            <w:pPr>
              <w:jc w:val="center"/>
            </w:pPr>
            <w:r w:rsidRPr="007A3626">
              <w:t>2</w:t>
            </w:r>
          </w:p>
        </w:tc>
        <w:tc>
          <w:tcPr>
            <w:tcW w:w="3071" w:type="dxa"/>
          </w:tcPr>
          <w:p w:rsidR="00A65DA8" w:rsidRPr="007A3626" w:rsidRDefault="00A65DA8" w:rsidP="00A65DA8">
            <w:pPr>
              <w:jc w:val="center"/>
            </w:pPr>
            <w:r w:rsidRPr="007A3626">
              <w:t>180°</w:t>
            </w:r>
          </w:p>
        </w:tc>
        <w:tc>
          <w:tcPr>
            <w:tcW w:w="3071" w:type="dxa"/>
          </w:tcPr>
          <w:p w:rsidR="00A65DA8" w:rsidRPr="007A3626" w:rsidRDefault="00A65DA8" w:rsidP="00A65DA8">
            <w:pPr>
              <w:jc w:val="center"/>
            </w:pPr>
            <w:r w:rsidRPr="007A3626">
              <w:t>linear</w:t>
            </w:r>
          </w:p>
        </w:tc>
      </w:tr>
    </w:tbl>
    <w:p w:rsidR="00A65DA8" w:rsidRPr="007A3626" w:rsidRDefault="00A65DA8" w:rsidP="00303D43"/>
    <w:p w:rsidR="00105E25" w:rsidRPr="007A3626" w:rsidRDefault="00105E25" w:rsidP="00303D43">
      <w:r w:rsidRPr="007A3626">
        <w:t xml:space="preserve">Die Winkel werden stets durch einen </w:t>
      </w:r>
      <w:r w:rsidRPr="007A3626">
        <w:rPr>
          <w:b/>
        </w:rPr>
        <w:t>Bogen von Elektronenpaar zu Elektronenpaar</w:t>
      </w:r>
      <w:r w:rsidRPr="007A3626">
        <w:t xml:space="preserve"> gezeichnet.</w:t>
      </w:r>
    </w:p>
    <w:p w:rsidR="00105E25" w:rsidRDefault="00105E25" w:rsidP="00A87501">
      <w:pPr>
        <w:tabs>
          <w:tab w:val="left" w:pos="2988"/>
        </w:tabs>
        <w:spacing w:after="0" w:line="240" w:lineRule="auto"/>
      </w:pPr>
      <w:r w:rsidRPr="007A3626">
        <w:t>Beispiel:</w:t>
      </w:r>
      <w:r w:rsidR="001819BB">
        <w:t xml:space="preserve"> </w:t>
      </w:r>
      <w:r w:rsidR="001819BB"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-1270</wp:posOffset>
            </wp:positionV>
            <wp:extent cx="1120140" cy="516890"/>
            <wp:effectExtent l="0" t="0" r="381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501">
        <w:tab/>
        <w:t xml:space="preserve">Die Winkel sind alle identisch. Im Zentrum ist jeweils das C-Atom, </w:t>
      </w:r>
    </w:p>
    <w:p w:rsidR="00B469E1" w:rsidRDefault="00A87501" w:rsidP="00A87501">
      <w:pPr>
        <w:tabs>
          <w:tab w:val="left" w:pos="2988"/>
        </w:tabs>
        <w:spacing w:after="0" w:line="240" w:lineRule="auto"/>
      </w:pPr>
      <w:r>
        <w:tab/>
        <w:t>von dem Striche in 3 Raumrichtungen ausgehen.</w:t>
      </w:r>
    </w:p>
    <w:p w:rsidR="00B469E1" w:rsidRDefault="00B469E1" w:rsidP="00B469E1"/>
    <w:p w:rsidR="00A87501" w:rsidRPr="00B469E1" w:rsidRDefault="00B469E1" w:rsidP="00B4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*</w:t>
      </w:r>
      <w:bookmarkStart w:id="0" w:name="_GoBack"/>
      <w:bookmarkEnd w:id="0"/>
      <w:r w:rsidRPr="00B469E1">
        <w:t>Hinweis: In manchen Molekülen kommt es zu Verletzungen dieser Regeln (z.B. bei Stickstoff/Sauerstoffverbindungen</w:t>
      </w:r>
      <w:r>
        <w:t xml:space="preserve"> oder</w:t>
      </w:r>
      <w:r w:rsidRPr="00B469E1">
        <w:t xml:space="preserve"> bei Phosphor- und Schwefelverbindungen). Diese Fälle muss man nach und nach lernen.</w:t>
      </w:r>
    </w:p>
    <w:sectPr w:rsidR="00A87501" w:rsidRPr="00B469E1" w:rsidSect="00B469E1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86ABB"/>
    <w:multiLevelType w:val="hybridMultilevel"/>
    <w:tmpl w:val="ACCA5EF2"/>
    <w:lvl w:ilvl="0" w:tplc="0407000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CF"/>
    <w:rsid w:val="00025033"/>
    <w:rsid w:val="00091196"/>
    <w:rsid w:val="00105E25"/>
    <w:rsid w:val="001819BB"/>
    <w:rsid w:val="002406D1"/>
    <w:rsid w:val="0029689B"/>
    <w:rsid w:val="002A67D2"/>
    <w:rsid w:val="00303D43"/>
    <w:rsid w:val="004A16F5"/>
    <w:rsid w:val="0054760B"/>
    <w:rsid w:val="006C68A8"/>
    <w:rsid w:val="00704267"/>
    <w:rsid w:val="007A3626"/>
    <w:rsid w:val="00864ACF"/>
    <w:rsid w:val="00A65DA8"/>
    <w:rsid w:val="00A83424"/>
    <w:rsid w:val="00A84C6F"/>
    <w:rsid w:val="00A87501"/>
    <w:rsid w:val="00AE3893"/>
    <w:rsid w:val="00AF1F14"/>
    <w:rsid w:val="00B37DD8"/>
    <w:rsid w:val="00B469E1"/>
    <w:rsid w:val="00B77A17"/>
    <w:rsid w:val="00D10A39"/>
    <w:rsid w:val="00DB30CA"/>
    <w:rsid w:val="00DF570B"/>
    <w:rsid w:val="00EA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F294"/>
  <w15:docId w15:val="{C687A3EA-82B5-46FB-BB4C-49DECF29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6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Flory</dc:creator>
  <cp:lastModifiedBy>Sandra</cp:lastModifiedBy>
  <cp:revision>10</cp:revision>
  <cp:lastPrinted>2017-01-12T12:40:00Z</cp:lastPrinted>
  <dcterms:created xsi:type="dcterms:W3CDTF">2017-01-12T10:45:00Z</dcterms:created>
  <dcterms:modified xsi:type="dcterms:W3CDTF">2017-04-30T12:38:00Z</dcterms:modified>
</cp:coreProperties>
</file>